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F" w:rsidRPr="00872E8E" w:rsidRDefault="00872E8E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72E8E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проведения ежегодного рейтинга органов местного самоуправления городского округа</w:t>
      </w:r>
      <w:proofErr w:type="gramEnd"/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и муниципальных районов Новгородской области по развитию предпринимательства, привлечению инвестиций и содействию развития конкуренции в Новгородской области по итогам 2017 года</w:t>
      </w:r>
    </w:p>
    <w:p w:rsidR="00FB504F" w:rsidRPr="00872E8E" w:rsidRDefault="00FB504F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2E8E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Стандарта развития конкуренции в субъектах Российской Федерации, и повышения эффективности деятельности органов местного самоуправления городского округа и муниципальных районов области по развитию предпринимательства и привлечению инвестиций в Новгородской области указом Губернатора Новгородской области от 05.07.2018 № 277 был утвержден Порядок формирования ежегодного рейтинга органов местного самоуправления городского округа и муниципальных районов Новгородской области по развитию предпринимательства, привлечению</w:t>
      </w:r>
      <w:proofErr w:type="gram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инвестиций и содействию развитию конкуренции.</w:t>
      </w:r>
    </w:p>
    <w:p w:rsid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Формирование рейтинга направлено на оценку состояния и уровня развития конкурентной среды,  предпринимательского и инвестиционного климата в городском округе, муниципальных районах области; на выявление лучших муниципальных практик по отдельным показателям рейтинга и на мотивацию и стимулирование органов местного самоуправления городского округа и муниципальных районов области к реализации комплексной политики по улучшению инвестиционного климата и состояния конкурентной сред</w:t>
      </w:r>
      <w:r>
        <w:rPr>
          <w:rFonts w:ascii="Times New Roman" w:eastAsia="Calibri" w:hAnsi="Times New Roman" w:cs="Times New Roman"/>
          <w:sz w:val="28"/>
          <w:szCs w:val="28"/>
        </w:rPr>
        <w:t>ы с применением лучших практик.</w:t>
      </w:r>
    </w:p>
    <w:p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Министерством инвестиционной политики Новгородской области сформирован рейтинг органов местного самоуправления муниципальных районов (городского округа) по результатам комплексной оценки по 5-ти показателям, достигнутым в 2017 году в сфере развития предпринимательства, привлечения инвестиций и содействия развитию конкуренции (далее комплексная оценка).</w:t>
      </w:r>
    </w:p>
    <w:p w:rsidR="00BC21CF" w:rsidRPr="00872E8E" w:rsidRDefault="00BC21CF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Критериями оценки деятельности органов местного самоуправления являлись следующие показатели:</w:t>
      </w:r>
    </w:p>
    <w:p w:rsidR="00BC21CF" w:rsidRPr="001322BC" w:rsidRDefault="00BC21CF" w:rsidP="00872E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BC">
        <w:rPr>
          <w:rFonts w:ascii="Times New Roman" w:eastAsia="Calibri" w:hAnsi="Times New Roman" w:cs="Times New Roman"/>
          <w:sz w:val="28"/>
          <w:szCs w:val="28"/>
        </w:rPr>
        <w:t>Число субъектов малого и среднего предпринимательства в городском округе, муниципальном районе Новгородской области в расчете на 10 тыс. населения.</w:t>
      </w:r>
    </w:p>
    <w:p w:rsidR="00BC21CF" w:rsidRPr="001322BC" w:rsidRDefault="00BC21CF" w:rsidP="00872E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BC">
        <w:rPr>
          <w:rFonts w:ascii="Times New Roman" w:eastAsia="Calibri" w:hAnsi="Times New Roman" w:cs="Times New Roman"/>
          <w:sz w:val="28"/>
          <w:szCs w:val="28"/>
        </w:rPr>
        <w:t>Объем инвестиций в основной капитал (за исключением бюджетных средств и средств субъектов малого и среднего предпринимательства) на одного жителя (рублей).</w:t>
      </w:r>
    </w:p>
    <w:p w:rsidR="00BC21CF" w:rsidRPr="001322BC" w:rsidRDefault="00985E2D" w:rsidP="00872E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BC">
        <w:rPr>
          <w:rFonts w:ascii="Times New Roman" w:eastAsia="Calibri" w:hAnsi="Times New Roman" w:cs="Times New Roman"/>
          <w:sz w:val="28"/>
          <w:szCs w:val="28"/>
        </w:rPr>
        <w:t>Количество вновь созданных рабочих мест в рамках реализации на территории городского округа, муниципального района Новгородской области инвестиционных проектов в расчете на 10 тыс. населения.</w:t>
      </w:r>
    </w:p>
    <w:p w:rsidR="00985E2D" w:rsidRPr="001322BC" w:rsidRDefault="00985E2D" w:rsidP="00872E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BC">
        <w:rPr>
          <w:rFonts w:ascii="Times New Roman" w:eastAsia="Calibri" w:hAnsi="Times New Roman" w:cs="Times New Roman"/>
          <w:sz w:val="28"/>
          <w:szCs w:val="28"/>
        </w:rPr>
        <w:t>Количество сопровождаемых органами местного самоуправления городского округа, муниципального района Новгородской области инвестиционных проектов (единиц).</w:t>
      </w:r>
    </w:p>
    <w:p w:rsidR="00F25E88" w:rsidRPr="001322BC" w:rsidRDefault="00F25E88" w:rsidP="00872E8E">
      <w:pPr>
        <w:pStyle w:val="a3"/>
        <w:numPr>
          <w:ilvl w:val="0"/>
          <w:numId w:val="1"/>
        </w:numPr>
        <w:spacing w:after="0" w:line="240" w:lineRule="auto"/>
        <w:ind w:left="0"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BC">
        <w:rPr>
          <w:rFonts w:ascii="Times New Roman" w:eastAsia="Calibri" w:hAnsi="Times New Roman" w:cs="Times New Roman"/>
          <w:sz w:val="28"/>
          <w:szCs w:val="28"/>
        </w:rPr>
        <w:lastRenderedPageBreak/>
        <w:t>Пятый показатель «Оценка деятельности органов местного самоуправления</w:t>
      </w:r>
      <w:bookmarkStart w:id="0" w:name="_GoBack"/>
      <w:bookmarkEnd w:id="0"/>
      <w:r w:rsidRPr="001322BC">
        <w:rPr>
          <w:rFonts w:ascii="Times New Roman" w:eastAsia="Calibri" w:hAnsi="Times New Roman" w:cs="Times New Roman"/>
          <w:sz w:val="28"/>
          <w:szCs w:val="28"/>
        </w:rPr>
        <w:t xml:space="preserve"> субъектами предпринимательской деятельности (баллы)» носи</w:t>
      </w:r>
      <w:r w:rsidR="00FB504F" w:rsidRPr="001322BC">
        <w:rPr>
          <w:rFonts w:ascii="Times New Roman" w:eastAsia="Calibri" w:hAnsi="Times New Roman" w:cs="Times New Roman"/>
          <w:sz w:val="28"/>
          <w:szCs w:val="28"/>
        </w:rPr>
        <w:t>т</w:t>
      </w:r>
      <w:r w:rsidRPr="001322BC">
        <w:rPr>
          <w:rFonts w:ascii="Times New Roman" w:eastAsia="Calibri" w:hAnsi="Times New Roman" w:cs="Times New Roman"/>
          <w:sz w:val="28"/>
          <w:szCs w:val="28"/>
        </w:rPr>
        <w:t xml:space="preserve"> опросный характер.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2BC">
        <w:rPr>
          <w:rFonts w:ascii="Times New Roman" w:eastAsia="Calibri" w:hAnsi="Times New Roman" w:cs="Times New Roman"/>
          <w:sz w:val="28"/>
          <w:szCs w:val="28"/>
        </w:rPr>
        <w:t>Для формирования показ</w:t>
      </w:r>
      <w:r w:rsidRPr="00872E8E">
        <w:rPr>
          <w:rFonts w:ascii="Times New Roman" w:eastAsia="Calibri" w:hAnsi="Times New Roman" w:cs="Times New Roman"/>
          <w:sz w:val="28"/>
          <w:szCs w:val="28"/>
        </w:rPr>
        <w:t>ателя министерством инвестиционной политики Новгородской области было организовано проведение опроса среди субъектов предпринимательской деятельности, включающего в себя 11 критериев оценки: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1. Удовлетворенность деятельностью органов местного самоуправления городского округа и муниципальных районов Новгородской области, уполномоченных на выдачу разрешений на строительство.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2. Удовлетворенность эффективностью процедур по технологическому присоединению к электрическим сетям.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3. Эффективность работы коллегиального органа по вопросам развития предпринимательства и инвестиций в городском округе, муниципальном районе Новгородской области (муниципальный совет, рабочая группа и </w:t>
      </w:r>
      <w:proofErr w:type="gramStart"/>
      <w:r w:rsidRPr="00872E8E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предпринимательства и инвестиций).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4. Эффективность обратной связи и работы канала (каналов) прямой связи субъектов предпринимательской деятельности и руководства городского округа, муниципального района Новгородской области.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5. Удовлетворенность субъектов малого и среднего предпринимательства наличием и доступностью необходимой для ведения бизнеса недвижимости (зданий, строений и земельных участков) на территории городского округа, муниципального района Новгородской области.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6. Удовлетворенность работой органов местного самоуправления городского округа и муниципального района Новгородской области по решению проблемных вопросов предпринимателей и инвесторов в городском округе, муниципальном районе Новгородской области.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7. Оценка деятельности органов местного самоуправления городского округа, муниципального района Новгородской области по содействию преодолению административных барьеров для ведения предпринимательской деятельности и открытия бизнеса.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8. Оценка предпринимателями объектов инвестиционной  инфраструктуры  (технологические и индустриальные (промышленные) парки, региональные промышленные площадки), находящихся на территории городского округа, муниципального района Новгородской области.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9. Удовлетворенность предпринимателей доступностью трудовых ресурсов необходимой квалификации в городском округе, муниципальном районе Новгородской области.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10. Оценка деятельности органов местного самоуправления городского  округа и муниципальных районов Новгородской области по вопросам содействия развитию конкуренции на муниципальных рынках товаров, работ и услуг.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lastRenderedPageBreak/>
        <w:t>11. Наличие и качество на официальном сайте органа местного самоуправления городского округа, муниципального района Новгородской области раздела о состоянии конкурентной среды на рынках товаров, работ и услуг и об инвестиционной деятельности в городском округе, муниципальном районе.</w:t>
      </w:r>
    </w:p>
    <w:p w:rsidR="00F25E88" w:rsidRPr="00872E8E" w:rsidRDefault="00F25E88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Опрос проводился методом личного стандартизированного интервьюирования, а также интервьюированием посредством телефонной связи. Территория опроса охватывала 22 муниципальных образовани</w:t>
      </w:r>
      <w:r w:rsidR="00875903" w:rsidRPr="00872E8E">
        <w:rPr>
          <w:rFonts w:ascii="Times New Roman" w:eastAsia="Calibri" w:hAnsi="Times New Roman" w:cs="Times New Roman"/>
          <w:sz w:val="28"/>
          <w:szCs w:val="28"/>
        </w:rPr>
        <w:t>я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 (21 муниципальный район и городской округ Великий Новгород)</w:t>
      </w:r>
      <w:r w:rsidR="00875903" w:rsidRPr="00872E8E">
        <w:rPr>
          <w:rFonts w:ascii="Times New Roman" w:eastAsia="Calibri" w:hAnsi="Times New Roman" w:cs="Times New Roman"/>
          <w:sz w:val="28"/>
          <w:szCs w:val="28"/>
        </w:rPr>
        <w:t>,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в которых было опрошено 920 субъектов предпринимательской деятельности.</w:t>
      </w:r>
    </w:p>
    <w:p w:rsidR="004870E6" w:rsidRPr="00924EB9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B9">
        <w:rPr>
          <w:rFonts w:ascii="Times New Roman" w:eastAsia="Calibri" w:hAnsi="Times New Roman" w:cs="Times New Roman"/>
          <w:sz w:val="28"/>
          <w:szCs w:val="28"/>
        </w:rPr>
        <w:t>По итогам 2017 года места в рейтинге распределились следующим образом: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1-</w:t>
      </w:r>
      <w:r w:rsidR="00875903" w:rsidRPr="00872E8E">
        <w:rPr>
          <w:rFonts w:ascii="Times New Roman" w:eastAsia="Calibri" w:hAnsi="Times New Roman" w:cs="Times New Roman"/>
          <w:sz w:val="28"/>
          <w:szCs w:val="28"/>
        </w:rPr>
        <w:t xml:space="preserve">3 места 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872E8E">
        <w:rPr>
          <w:rFonts w:ascii="Times New Roman" w:eastAsia="Calibri" w:hAnsi="Times New Roman" w:cs="Times New Roman"/>
          <w:sz w:val="28"/>
          <w:szCs w:val="28"/>
        </w:rPr>
        <w:t>Новгородский</w:t>
      </w:r>
      <w:proofErr w:type="gramEnd"/>
      <w:r w:rsidR="00875903" w:rsidRPr="00872E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75903" w:rsidRPr="00872E8E">
        <w:rPr>
          <w:rFonts w:ascii="Times New Roman" w:eastAsia="Calibri" w:hAnsi="Times New Roman" w:cs="Times New Roman"/>
          <w:sz w:val="28"/>
          <w:szCs w:val="28"/>
        </w:rPr>
        <w:t>Окуловский</w:t>
      </w:r>
      <w:proofErr w:type="spellEnd"/>
      <w:r w:rsidR="00875903" w:rsidRPr="00872E8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75903" w:rsidRPr="00872E8E">
        <w:rPr>
          <w:rFonts w:ascii="Times New Roman" w:eastAsia="Calibri" w:hAnsi="Times New Roman" w:cs="Times New Roman"/>
          <w:sz w:val="28"/>
          <w:szCs w:val="28"/>
        </w:rPr>
        <w:t>Крестецкий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875903" w:rsidRPr="00872E8E">
        <w:rPr>
          <w:rFonts w:ascii="Times New Roman" w:eastAsia="Calibri" w:hAnsi="Times New Roman" w:cs="Times New Roman"/>
          <w:sz w:val="28"/>
          <w:szCs w:val="28"/>
        </w:rPr>
        <w:t>е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75903" w:rsidRPr="00872E8E">
        <w:rPr>
          <w:rFonts w:ascii="Times New Roman" w:eastAsia="Calibri" w:hAnsi="Times New Roman" w:cs="Times New Roman"/>
          <w:sz w:val="28"/>
          <w:szCs w:val="28"/>
        </w:rPr>
        <w:t>ы</w:t>
      </w:r>
      <w:r w:rsidRPr="00872E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4-ое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Маловишерский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5-ое место -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Хвойнинский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6-ое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Чудовский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7-ое место – Великий Новгород;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8-ое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Любытинский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9-ое место – Валдайский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10-ое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Шимский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11-ое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Волотовский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12-ое место -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Боровичский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13-ое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Пестовский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14-ое место – Старорусский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15-ое место – Батецкий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16-ое место – Холмский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17-ое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Солецкий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18-ое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Демянский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19-ое место -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Парфинский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20-е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Поддорский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21-е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Мошенской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район;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22-е место – </w:t>
      </w:r>
      <w:proofErr w:type="spellStart"/>
      <w:r w:rsidRPr="00872E8E">
        <w:rPr>
          <w:rFonts w:ascii="Times New Roman" w:eastAsia="Calibri" w:hAnsi="Times New Roman" w:cs="Times New Roman"/>
          <w:sz w:val="28"/>
          <w:szCs w:val="28"/>
        </w:rPr>
        <w:t>Маревский</w:t>
      </w:r>
      <w:proofErr w:type="spell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район.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1CF" w:rsidRPr="0069419F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BC21CF" w:rsidRPr="00872E8E">
        <w:rPr>
          <w:rFonts w:ascii="Times New Roman" w:eastAsia="Calibri" w:hAnsi="Times New Roman" w:cs="Times New Roman"/>
          <w:sz w:val="28"/>
          <w:szCs w:val="28"/>
        </w:rPr>
        <w:t xml:space="preserve">первые три строчки регионального рейтинга занимают </w:t>
      </w:r>
      <w:proofErr w:type="gramStart"/>
      <w:r w:rsidR="00BC21CF" w:rsidRPr="00872E8E">
        <w:rPr>
          <w:rFonts w:ascii="Times New Roman" w:eastAsia="Calibri" w:hAnsi="Times New Roman" w:cs="Times New Roman"/>
          <w:sz w:val="28"/>
          <w:szCs w:val="28"/>
        </w:rPr>
        <w:t>Новгородский</w:t>
      </w:r>
      <w:proofErr w:type="gramEnd"/>
      <w:r w:rsidR="00BC21CF" w:rsidRPr="00872E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C21CF" w:rsidRPr="00872E8E">
        <w:rPr>
          <w:rFonts w:ascii="Times New Roman" w:eastAsia="Calibri" w:hAnsi="Times New Roman" w:cs="Times New Roman"/>
          <w:sz w:val="28"/>
          <w:szCs w:val="28"/>
        </w:rPr>
        <w:t>Окуловский</w:t>
      </w:r>
      <w:proofErr w:type="spellEnd"/>
      <w:r w:rsidR="00BC21CF" w:rsidRPr="00872E8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C21CF" w:rsidRPr="00872E8E">
        <w:rPr>
          <w:rFonts w:ascii="Times New Roman" w:eastAsia="Calibri" w:hAnsi="Times New Roman" w:cs="Times New Roman"/>
          <w:sz w:val="28"/>
          <w:szCs w:val="28"/>
        </w:rPr>
        <w:t>К</w:t>
      </w:r>
      <w:r w:rsidR="00A136EB">
        <w:rPr>
          <w:rFonts w:ascii="Times New Roman" w:eastAsia="Calibri" w:hAnsi="Times New Roman" w:cs="Times New Roman"/>
          <w:sz w:val="28"/>
          <w:szCs w:val="28"/>
        </w:rPr>
        <w:t>рестецкий</w:t>
      </w:r>
      <w:proofErr w:type="spellEnd"/>
      <w:r w:rsidR="00A136EB">
        <w:rPr>
          <w:rFonts w:ascii="Times New Roman" w:eastAsia="Calibri" w:hAnsi="Times New Roman" w:cs="Times New Roman"/>
          <w:sz w:val="28"/>
          <w:szCs w:val="28"/>
        </w:rPr>
        <w:t xml:space="preserve"> муниципальные районы.</w:t>
      </w:r>
    </w:p>
    <w:p w:rsidR="002F324C" w:rsidRDefault="002F324C" w:rsidP="00872E8E">
      <w:pPr>
        <w:spacing w:after="0" w:line="240" w:lineRule="auto"/>
      </w:pPr>
    </w:p>
    <w:sectPr w:rsidR="002F324C" w:rsidSect="00872E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F1" w:rsidRDefault="002C6CF1" w:rsidP="00875903">
      <w:pPr>
        <w:spacing w:after="0" w:line="240" w:lineRule="auto"/>
      </w:pPr>
      <w:r>
        <w:separator/>
      </w:r>
    </w:p>
  </w:endnote>
  <w:endnote w:type="continuationSeparator" w:id="0">
    <w:p w:rsidR="002C6CF1" w:rsidRDefault="002C6CF1" w:rsidP="008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03" w:rsidRDefault="00875903">
    <w:pPr>
      <w:pStyle w:val="a6"/>
      <w:jc w:val="center"/>
    </w:pPr>
  </w:p>
  <w:p w:rsidR="00875903" w:rsidRDefault="00875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F1" w:rsidRDefault="002C6CF1" w:rsidP="00875903">
      <w:pPr>
        <w:spacing w:after="0" w:line="240" w:lineRule="auto"/>
      </w:pPr>
      <w:r>
        <w:separator/>
      </w:r>
    </w:p>
  </w:footnote>
  <w:footnote w:type="continuationSeparator" w:id="0">
    <w:p w:rsidR="002C6CF1" w:rsidRDefault="002C6CF1" w:rsidP="0087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2326"/>
      <w:docPartObj>
        <w:docPartGallery w:val="Page Numbers (Top of Page)"/>
        <w:docPartUnique/>
      </w:docPartObj>
    </w:sdtPr>
    <w:sdtEndPr/>
    <w:sdtContent>
      <w:p w:rsidR="00872E8E" w:rsidRDefault="00872E8E" w:rsidP="00872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986"/>
    <w:multiLevelType w:val="hybridMultilevel"/>
    <w:tmpl w:val="C38433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9DC4CCC"/>
    <w:multiLevelType w:val="hybridMultilevel"/>
    <w:tmpl w:val="DC2C3B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723653B"/>
    <w:multiLevelType w:val="hybridMultilevel"/>
    <w:tmpl w:val="B37A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A68"/>
    <w:multiLevelType w:val="hybridMultilevel"/>
    <w:tmpl w:val="8902BA0E"/>
    <w:lvl w:ilvl="0" w:tplc="1D4C6E2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A8E71E7"/>
    <w:multiLevelType w:val="hybridMultilevel"/>
    <w:tmpl w:val="9BC2EC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A"/>
    <w:rsid w:val="000B2004"/>
    <w:rsid w:val="000C29CE"/>
    <w:rsid w:val="001322BC"/>
    <w:rsid w:val="002C6CF1"/>
    <w:rsid w:val="002F324C"/>
    <w:rsid w:val="00311ED6"/>
    <w:rsid w:val="00314A85"/>
    <w:rsid w:val="003942F6"/>
    <w:rsid w:val="003F0152"/>
    <w:rsid w:val="004006C2"/>
    <w:rsid w:val="0044584A"/>
    <w:rsid w:val="004870E6"/>
    <w:rsid w:val="004E6F76"/>
    <w:rsid w:val="005161DF"/>
    <w:rsid w:val="00526FC8"/>
    <w:rsid w:val="00697F40"/>
    <w:rsid w:val="006D0F87"/>
    <w:rsid w:val="007841E8"/>
    <w:rsid w:val="007C4848"/>
    <w:rsid w:val="00807769"/>
    <w:rsid w:val="00813AAA"/>
    <w:rsid w:val="00841FF4"/>
    <w:rsid w:val="00872E8E"/>
    <w:rsid w:val="00875903"/>
    <w:rsid w:val="0087732B"/>
    <w:rsid w:val="008A407F"/>
    <w:rsid w:val="00924EB9"/>
    <w:rsid w:val="009839C3"/>
    <w:rsid w:val="00985E2D"/>
    <w:rsid w:val="00A021C5"/>
    <w:rsid w:val="00A136EB"/>
    <w:rsid w:val="00A43F6E"/>
    <w:rsid w:val="00A44920"/>
    <w:rsid w:val="00A572B9"/>
    <w:rsid w:val="00BC21CF"/>
    <w:rsid w:val="00D21E2B"/>
    <w:rsid w:val="00E60ABB"/>
    <w:rsid w:val="00F25E88"/>
    <w:rsid w:val="00F3243E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Родионова Наталья Александровна</cp:lastModifiedBy>
  <cp:revision>4</cp:revision>
  <cp:lastPrinted>2018-11-29T08:43:00Z</cp:lastPrinted>
  <dcterms:created xsi:type="dcterms:W3CDTF">2018-12-24T10:44:00Z</dcterms:created>
  <dcterms:modified xsi:type="dcterms:W3CDTF">2018-12-24T10:44:00Z</dcterms:modified>
</cp:coreProperties>
</file>